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E8" w:rsidRPr="00AF4E11" w:rsidRDefault="00E97CC6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659E8" w:rsidRPr="00AF4E11" w:rsidRDefault="00E97CC6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659E8" w:rsidRPr="00AF4E11" w:rsidRDefault="00E97CC6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A659E8" w:rsidRPr="00AF4E11" w:rsidRDefault="00E97CC6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A659E8" w:rsidRPr="00A659E8" w:rsidRDefault="00A659E8" w:rsidP="00A6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06-2/238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A659E8" w:rsidRPr="00AF4E11" w:rsidRDefault="00C10031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A65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659E8" w:rsidRPr="00AF4E11" w:rsidRDefault="00E97CC6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659E8" w:rsidRPr="00AF4E11" w:rsidRDefault="00A659E8" w:rsidP="00A659E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E8" w:rsidRPr="00AF4E11" w:rsidRDefault="00E97CC6" w:rsidP="00A659E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Janošević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659E8" w:rsidRPr="0085538E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59E8" w:rsidRPr="00335244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Dokić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Vasović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Eremija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86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986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86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6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9E8" w:rsidRDefault="00E97CC6" w:rsidP="00A65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659E8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659E8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659E8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659E8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659E8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59E8" w:rsidRPr="00AF4E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659E8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659E8" w:rsidRPr="00AF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47E7E" w:rsidRPr="00B3281E" w:rsidRDefault="00E97CC6" w:rsidP="00047E7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Razmatranje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>Predlog</w:t>
      </w:r>
      <w:r>
        <w:rPr>
          <w:rFonts w:eastAsia="Times New Roman"/>
          <w:sz w:val="24"/>
          <w:szCs w:val="24"/>
          <w:lang w:val="sr-Cyrl-RS"/>
        </w:rPr>
        <w:t>a</w:t>
      </w:r>
      <w:r w:rsidR="00A70582" w:rsidRPr="00047E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zakona</w:t>
      </w:r>
      <w:r w:rsidR="00A70582" w:rsidRPr="00047E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</w:t>
      </w:r>
      <w:r w:rsidR="00A70582" w:rsidRPr="00047E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izmenama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dopunama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Zakona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budžetu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Republike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Srbije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2019. </w:t>
      </w:r>
      <w:r>
        <w:rPr>
          <w:rFonts w:eastAsia="Times New Roman"/>
          <w:sz w:val="24"/>
          <w:szCs w:val="24"/>
          <w:lang w:val="sr-Cyrl-RS"/>
        </w:rPr>
        <w:t>godinu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21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privrede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Razdeo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28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rudarstva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energetike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Razdeo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32 – </w:t>
      </w:r>
      <w:r>
        <w:rPr>
          <w:rFonts w:cs="Times New Roman"/>
          <w:sz w:val="24"/>
          <w:szCs w:val="24"/>
          <w:lang w:val="sr-Cyrl-RS"/>
        </w:rPr>
        <w:t>Ministarstvo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trgovine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turizma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telekomunikacija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podnela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Vlada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(</w:t>
      </w:r>
      <w:r>
        <w:rPr>
          <w:rFonts w:cs="Times New Roman"/>
          <w:sz w:val="24"/>
          <w:szCs w:val="24"/>
          <w:lang w:val="sr-Cyrl-RS"/>
        </w:rPr>
        <w:t>broj</w:t>
      </w:r>
      <w:r w:rsidR="00A70582" w:rsidRPr="00047E7E">
        <w:rPr>
          <w:rFonts w:cs="Times New Roman"/>
          <w:sz w:val="24"/>
          <w:szCs w:val="24"/>
          <w:lang w:val="sr-Cyrl-RS"/>
        </w:rPr>
        <w:t xml:space="preserve"> 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400-2360/19 </w:t>
      </w:r>
      <w:r>
        <w:rPr>
          <w:rFonts w:eastAsia="Times New Roman"/>
          <w:sz w:val="24"/>
          <w:szCs w:val="24"/>
          <w:lang w:val="sr-Cyrl-RS"/>
        </w:rPr>
        <w:t>od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16. </w:t>
      </w:r>
      <w:r>
        <w:rPr>
          <w:rFonts w:eastAsia="Times New Roman"/>
          <w:sz w:val="24"/>
          <w:szCs w:val="24"/>
          <w:lang w:val="sr-Cyrl-RS"/>
        </w:rPr>
        <w:t>septembra</w:t>
      </w:r>
      <w:r w:rsidR="00A70582" w:rsidRPr="00047E7E">
        <w:rPr>
          <w:rFonts w:eastAsia="Times New Roman"/>
          <w:sz w:val="24"/>
          <w:szCs w:val="24"/>
          <w:lang w:val="sr-Cyrl-RS"/>
        </w:rPr>
        <w:t xml:space="preserve"> 2019. </w:t>
      </w:r>
      <w:r>
        <w:rPr>
          <w:rFonts w:eastAsia="Times New Roman"/>
          <w:sz w:val="24"/>
          <w:szCs w:val="24"/>
          <w:lang w:val="sr-Cyrl-RS"/>
        </w:rPr>
        <w:t>godine</w:t>
      </w:r>
      <w:r w:rsidR="00A70582" w:rsidRPr="00047E7E">
        <w:rPr>
          <w:rFonts w:cs="Times New Roman"/>
          <w:sz w:val="24"/>
          <w:szCs w:val="24"/>
          <w:lang w:val="sr-Cyrl-RS"/>
        </w:rPr>
        <w:t>).</w:t>
      </w:r>
    </w:p>
    <w:p w:rsidR="00A659E8" w:rsidRDefault="00275289" w:rsidP="00B43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43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3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43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47.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43F26" w:rsidRPr="00F121FA" w:rsidRDefault="00B43F26" w:rsidP="00B43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E8" w:rsidRPr="00A659E8" w:rsidRDefault="00E97CC6" w:rsidP="00B43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59E8" w:rsidRPr="00AF4E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Predlog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</w:t>
      </w:r>
      <w:r w:rsidR="00A70582" w:rsidRPr="00A705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zakona</w:t>
      </w:r>
      <w:r w:rsidR="00A70582" w:rsidRPr="00A705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A70582" w:rsidRPr="00A705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budžetu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Republike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Srbije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godinu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privrede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rudarstva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energetike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Razdeo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Ministarstvo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trgovine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turizma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telekomunikacija</w:t>
      </w:r>
    </w:p>
    <w:p w:rsidR="00662788" w:rsidRDefault="00A659E8" w:rsidP="00B43F26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>
        <w:rPr>
          <w:rFonts w:cs="Times New Roman"/>
          <w:b/>
          <w:sz w:val="24"/>
          <w:szCs w:val="24"/>
          <w:lang w:val="sr-Cyrl-RS"/>
        </w:rPr>
        <w:t xml:space="preserve">    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o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delokrugom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člana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173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proofErr w:type="gramStart"/>
      <w:r w:rsidR="00E97CC6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podn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eo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Odboru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za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2788" w:rsidRPr="0066278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ED168F" w:rsidRDefault="00ED168F" w:rsidP="00B43F2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 xml:space="preserve">                       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uvodnim</w:t>
      </w:r>
      <w:r w:rsidR="009E7A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napomenama</w:t>
      </w:r>
      <w:r w:rsidR="009E7A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Dejan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Eremija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saradnik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Sektoru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budžeta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istakao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9E7A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izmenama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dopunama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Zakona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budžetu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2019.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godinu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izvršeno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povećanje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ukupnih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rashoda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izdataka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47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milijardi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dinara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To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bilo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moguće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nije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vođena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odgovorna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fiskalna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politika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stvoren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fiskalni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prostor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povećanje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grupe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rashoda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svega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plate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zaposlenih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javnom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sektoru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Značajno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povećanje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ostvareno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delu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budžeta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odnosi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kapitalne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izdatke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Povećani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rashodi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otplatu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kamata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cilju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prevremene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otplate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javnih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dugova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Rešiće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pitanje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problematičnih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kredita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švajcarskim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francima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deo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sredstava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izdvojen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ove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rashode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Povećana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sredstva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socijalnu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zaštitu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drugi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tekući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rashodi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naknade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štete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usled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elementarnih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nepogoda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Tri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razdela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delokrugu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Odbora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nisu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pretrpela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veća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povećanja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Izvršena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sveobuhvatna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analiza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izvršenja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planiranih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rashoda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gde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utvrđene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određene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uštede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050CBF" w:rsidRDefault="00050CBF" w:rsidP="0002433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        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Sandra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Dokić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sekretar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Ministarstva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trgovine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turizma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telekomunikacija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iznela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</w:t>
      </w:r>
      <w:r w:rsidR="00C550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su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sredstava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neke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namene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smanjena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kao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da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nije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dobijeno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povećanje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deo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koji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odnosi</w:t>
      </w:r>
      <w:r w:rsidR="00C550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</w:t>
      </w:r>
      <w:r w:rsidR="00C550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plate</w:t>
      </w:r>
      <w:r w:rsidR="00C550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</w:p>
    <w:p w:rsidR="00050CBF" w:rsidRPr="001E205D" w:rsidRDefault="001E205D" w:rsidP="002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dali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2330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70F5" w:rsidRDefault="00986943" w:rsidP="0079250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budžeta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urađen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osnovu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odgovorne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fiskalne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politike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uz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konstataciju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rebalansom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budžeta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pokazuje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odgovornost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posebno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pitanju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povećanje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strani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rashoda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gledajući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realizaciju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budžeta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zaključno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julom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2019.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pogleda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planirani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rezultat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rebalansom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budžeta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potrošnja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oko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70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milijardi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sajtu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finansija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tabela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izvršenjem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jul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gde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vidi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suficit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oko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48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milijardi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dobro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ugla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Fiskalnog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saveta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povećanje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rashoda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nije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problematično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zato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kretanje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javnog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duga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50%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BDP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-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trend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svakako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postoji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rebalansom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neće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biti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zaustavljen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7E4A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7E4A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E4A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struktura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rashoda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nije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dobra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Povećanje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zarada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javnom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sektoru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ove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iznosi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1,8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milijardi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dva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meseca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ali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naredne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će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opteretiti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znatno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više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Primećeno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povećan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iznos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sredstava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kredite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švajcarskim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francima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kapitalna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ulaganja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sredstava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odbrane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unutrašnjih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poslova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oboleli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multipleks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skleroze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mogu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dobiju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lekove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recept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porodicu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obolelog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košta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oko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10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12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hiljada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evra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godišnje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3A6A0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Postavlja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pitanje</w:t>
      </w:r>
      <w:r w:rsidR="00B53D2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fiskalni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prioriteti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države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?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Rashodi</w:t>
      </w:r>
      <w:r w:rsidR="00B53D2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B53D2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idu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potrošnju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rashodi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podstiču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privredni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iznosi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3,5%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bez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privrednog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rasta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prelazi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5%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srednji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duži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rok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nema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izlaska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siromaštva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ozbiljnijeg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privrednog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iskoraka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reč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razdelu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uticaju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sredstva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podsticaja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delokruga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utiču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privredni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Postoje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rashodi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povećani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poziciji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kapitalnih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ulaganja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izgradnju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putne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infrastrukture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postavlja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koliko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će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podstaći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privredni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13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milijardi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Moravski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koridor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sada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budžetirano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oko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potrošeno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157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miliona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građevinska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sezona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završena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radovi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auto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putu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neće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biti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udesetostručeni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kako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finansijski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predviđeno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DC0A3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unutrašnjih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poslova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jedan</w:t>
      </w:r>
      <w:r w:rsidR="00DC0A3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DC0A3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najvećih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dobitnika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oblasti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zarada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trebalo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založi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prioriteti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budžetiranju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budu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podsticajni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privredu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razdelu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energetike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primećeno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smanjenje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266,5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miliona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rudnik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„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Resavica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“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socijalni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problem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kojim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Vlada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bavi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dovoljno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A37EA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200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miliona</w:t>
      </w:r>
      <w:r w:rsidR="00A37EA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A37EA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smanjen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budžetski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Fond</w:t>
      </w:r>
      <w:r w:rsidR="00A37EA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energetsku</w:t>
      </w:r>
      <w:r w:rsidR="00A37EA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efikasnost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1, 25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milijardu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umanjena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sredstva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formiranje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rezervi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nafte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(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odnosi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zgradu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potrebnu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skladištenje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opremu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skladištenje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)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stav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Srbija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nema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dovoljne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količine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rezervi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nafte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Evropski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standard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rezerve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nafta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potroši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61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9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0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dana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Srbija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formirane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rezerve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15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dana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reč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Ministarstvu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primećeno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manje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subvencije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smanjena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stavka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: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subvencije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ulaganja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posebnog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interesa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opravdano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jer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selektivne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mere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lastRenderedPageBreak/>
        <w:t>subvencionisanja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podstiču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privredu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nego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podstiču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konkretnog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privrednika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kao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takve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nisu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popularne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3B70F5" w:rsidRDefault="003B70F5" w:rsidP="0005634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      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mišljenje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rebalansi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ranije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vršeni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zbog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negativnih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trendova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toku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Bilo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situacija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trošilo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mnogo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više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onoga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početku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planirano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pa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rebalansa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smatrano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negativnom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pojavom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Ovaj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put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radi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tome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više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novca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potrošeno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planiranog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prihodna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strana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planirane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Veći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prihodi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ostvareni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odgovornom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fiskalnom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politikom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sada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prostora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one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namene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prošle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nije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moglo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izdvoji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više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bilo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potrebnom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kao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povećanje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zarada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plata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medicinskom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osoblju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ali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svim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ostalima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javnom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sektoru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čeka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kraj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sprovodi</w:t>
      </w:r>
      <w:r w:rsidR="00DF43A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prvog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novembra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pozitivan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prizvuk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razliku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svih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dosadašnjih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rebalansa</w:t>
      </w:r>
      <w:r w:rsidR="00DF43A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DF43A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imali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uvek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karakter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krpljenja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rupa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bile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mnogo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onih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početkom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pitanju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veće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izdvajanje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odbrane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Ministarstvo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unutrašnjih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poslova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treba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podsetiti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čega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vojska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bila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dovedena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unazad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par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godina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Potrebno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obnavljanje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Vojske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policije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zato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sprema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rat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naprotiv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Vojska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Srbije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mora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bude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sposobna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čuva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svoju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zemlju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time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najbolje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čuva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mir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reč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podršci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porodici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decom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izdvajanja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nikad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nisu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bila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nego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sada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DF43A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pitanju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nove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mere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teško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predvideti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sve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troškove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kraja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reč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razdelu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privredni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nije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presudna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visina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sredstava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razdelu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ovog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Svi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projekti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zajedno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doprinose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privrednom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razvoju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putna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infrastruktura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svi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ostali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važni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projekti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Srbiji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zajedno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rezultirali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privrednim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rastom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sedam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godina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beležila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negativnu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stopu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privrednog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rasta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E770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3%,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sada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budžetski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prihodi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veći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planiranih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prvi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put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radi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zato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postoji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više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novca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nego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planirano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056349" w:rsidRDefault="00C47E76" w:rsidP="0005634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razdeo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Ministarstva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privrede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sredstva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budžetu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2019.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godinu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iznosila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35,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3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milijarde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rebalansom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smanjena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31,8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milijardi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3,5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milijardi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E770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manje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pogleda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tabelama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uštede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iznose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4,2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milijarde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dinara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zbog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suficita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budžetu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bolje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naplate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prihoda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Subvencije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kao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vid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državne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pomoći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smanjene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zbog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obaveza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procesu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evropskih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integracija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Rudnik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„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Resavica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“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zapošljava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4000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ljudi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oceni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MMF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Svetske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banke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treba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zatvori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jer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može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funkcioniše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bez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subvencija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Tako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određene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međunarodne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finansijske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institucije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vide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rešavanje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problema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Država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Srbija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pokušava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racionalizuje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poslovanje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rudnika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ali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izdvaja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povećanje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plata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rudara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kao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važi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sve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druge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zaposlene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javnom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sektoru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reč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infrastrukturnim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projektima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realizuju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saradnji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Evropskom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investicionom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bankom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banka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strogu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regulativu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pitanju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realizacija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projekata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Nadzor</w:t>
      </w:r>
      <w:r w:rsidR="00E770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finansije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povlačenje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sredstava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ide</w:t>
      </w:r>
      <w:r w:rsidR="00FA2D1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isključivo</w:t>
      </w:r>
      <w:r w:rsidR="00FA2D1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EIB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odobri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plaćanje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pa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radi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nepravilnom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megalomanskom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projektu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2019.</w:t>
      </w:r>
      <w:r w:rsidR="00E770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godinu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realizaciji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sredstava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kraja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ostala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nerealizovana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upravo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zbog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stroge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regulative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koju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EIB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ima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prema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izvođačima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To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nije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pravilo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samo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Srbiju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pravila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važe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zemlje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regionu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kojima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gradi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puteve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mostove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infrastrukturne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objekte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</w:p>
    <w:p w:rsidR="00A40495" w:rsidRDefault="00A40495" w:rsidP="0048525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 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reč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planiranju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budžeta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izneto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57715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ovaj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proces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sprovodi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poštovanje</w:t>
      </w:r>
      <w:r w:rsidR="00221B6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načela</w:t>
      </w:r>
      <w:r w:rsidR="00221B6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optimalnog</w:t>
      </w:r>
      <w:r w:rsidR="00221B6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planiranja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Ukoliko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nekoj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poziciji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uoči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sredstva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troše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sporije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nego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planirano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će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ostati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neutrošena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prirodno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prebacuju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drugi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razdeo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gde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biti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adekvatno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utrošena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Ukazano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nije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lako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posložiti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prioritete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ali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ono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što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svim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građanima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važno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ulaže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porodicu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infrastrukturu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da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se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nastavi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privredni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rast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narednoj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godini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dobrobit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svih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građana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</w:p>
    <w:p w:rsidR="00BC772F" w:rsidRPr="00BC772F" w:rsidRDefault="00BC772F" w:rsidP="00485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774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772F" w:rsidRPr="00B3281E" w:rsidRDefault="003A48EC" w:rsidP="00485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Odbor</w:t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je</w:t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većinom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glasova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usvojio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Predlog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zakona</w:t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o</w:t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48EC" w:rsidRDefault="003A48EC" w:rsidP="0048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zvestioca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određena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525B" w:rsidRPr="00BC772F" w:rsidRDefault="0048525B" w:rsidP="0048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8EC" w:rsidRDefault="003A48EC" w:rsidP="003A48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772F" w:rsidRPr="00AF4E11" w:rsidRDefault="00BC772F" w:rsidP="00BC772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97CC6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772F" w:rsidRPr="00BC772F" w:rsidRDefault="00BC772F" w:rsidP="003A48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8EC" w:rsidRPr="002E25E3" w:rsidRDefault="003A48EC" w:rsidP="003A48E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A48EC" w:rsidRPr="002E25E3" w:rsidRDefault="003A48EC" w:rsidP="003A48E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3A48EC" w:rsidRPr="002E25E3" w:rsidTr="002319E7">
        <w:tc>
          <w:tcPr>
            <w:tcW w:w="4788" w:type="dxa"/>
          </w:tcPr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="00E97C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SEKRETAR</w:t>
            </w:r>
          </w:p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E97C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Aleksandra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97C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Balać</w:t>
            </w:r>
          </w:p>
        </w:tc>
        <w:tc>
          <w:tcPr>
            <w:tcW w:w="4788" w:type="dxa"/>
          </w:tcPr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E97C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PREDSEDNIK</w:t>
            </w:r>
          </w:p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</w:t>
            </w:r>
            <w:r w:rsidR="00E97C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Snežana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97C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E97CC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Petrović</w:t>
            </w:r>
          </w:p>
        </w:tc>
      </w:tr>
    </w:tbl>
    <w:p w:rsidR="003A48EC" w:rsidRDefault="003A48EC" w:rsidP="003A48EC"/>
    <w:p w:rsidR="003A48EC" w:rsidRPr="00C5339C" w:rsidRDefault="003A48EC" w:rsidP="003A48EC">
      <w:pPr>
        <w:rPr>
          <w:rFonts w:ascii="Times New Roman" w:hAnsi="Times New Roman" w:cs="Times New Roman"/>
          <w:sz w:val="24"/>
          <w:szCs w:val="24"/>
        </w:rPr>
      </w:pPr>
    </w:p>
    <w:p w:rsidR="00CE026A" w:rsidRPr="003B70F5" w:rsidRDefault="00CE026A" w:rsidP="00C47E76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662788" w:rsidRPr="00662788" w:rsidRDefault="00662788" w:rsidP="00C47E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4B5" w:rsidRPr="00C47E76" w:rsidRDefault="00D374B5" w:rsidP="00C47E7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sectPr w:rsidR="00D374B5" w:rsidRPr="00C47E76" w:rsidSect="00B43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51" w:rsidRDefault="00826D51" w:rsidP="00B43F26">
      <w:pPr>
        <w:spacing w:after="0" w:line="240" w:lineRule="auto"/>
      </w:pPr>
      <w:r>
        <w:separator/>
      </w:r>
    </w:p>
  </w:endnote>
  <w:endnote w:type="continuationSeparator" w:id="0">
    <w:p w:rsidR="00826D51" w:rsidRDefault="00826D51" w:rsidP="00B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6" w:rsidRDefault="00E97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6" w:rsidRDefault="00E97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6" w:rsidRDefault="00E9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51" w:rsidRDefault="00826D51" w:rsidP="00B43F26">
      <w:pPr>
        <w:spacing w:after="0" w:line="240" w:lineRule="auto"/>
      </w:pPr>
      <w:r>
        <w:separator/>
      </w:r>
    </w:p>
  </w:footnote>
  <w:footnote w:type="continuationSeparator" w:id="0">
    <w:p w:rsidR="00826D51" w:rsidRDefault="00826D51" w:rsidP="00B4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6" w:rsidRDefault="00E97C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796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3F26" w:rsidRDefault="00B43F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C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3F26" w:rsidRDefault="00B43F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C6" w:rsidRDefault="00E9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B0829"/>
    <w:multiLevelType w:val="hybridMultilevel"/>
    <w:tmpl w:val="6F32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E8"/>
    <w:rsid w:val="00021082"/>
    <w:rsid w:val="00024333"/>
    <w:rsid w:val="00047E7E"/>
    <w:rsid w:val="00050CBF"/>
    <w:rsid w:val="0005258F"/>
    <w:rsid w:val="00056349"/>
    <w:rsid w:val="000B61C0"/>
    <w:rsid w:val="000E57D7"/>
    <w:rsid w:val="00113B30"/>
    <w:rsid w:val="00113E08"/>
    <w:rsid w:val="0012441E"/>
    <w:rsid w:val="00195D1A"/>
    <w:rsid w:val="001C3DCC"/>
    <w:rsid w:val="001D1CFF"/>
    <w:rsid w:val="001E205D"/>
    <w:rsid w:val="001F1EAA"/>
    <w:rsid w:val="001F7E4A"/>
    <w:rsid w:val="00221B64"/>
    <w:rsid w:val="0023306E"/>
    <w:rsid w:val="00275289"/>
    <w:rsid w:val="00282516"/>
    <w:rsid w:val="00290637"/>
    <w:rsid w:val="002A3FCE"/>
    <w:rsid w:val="002B2E23"/>
    <w:rsid w:val="002D30D3"/>
    <w:rsid w:val="002E6BF8"/>
    <w:rsid w:val="00335244"/>
    <w:rsid w:val="003377EF"/>
    <w:rsid w:val="0037210A"/>
    <w:rsid w:val="003933AF"/>
    <w:rsid w:val="003A48EC"/>
    <w:rsid w:val="003A6A02"/>
    <w:rsid w:val="003B70F5"/>
    <w:rsid w:val="003D2381"/>
    <w:rsid w:val="003F7FEB"/>
    <w:rsid w:val="00416428"/>
    <w:rsid w:val="00450519"/>
    <w:rsid w:val="004773CF"/>
    <w:rsid w:val="0048525B"/>
    <w:rsid w:val="00496A54"/>
    <w:rsid w:val="004B69FC"/>
    <w:rsid w:val="0056045D"/>
    <w:rsid w:val="00577155"/>
    <w:rsid w:val="00577295"/>
    <w:rsid w:val="005A372F"/>
    <w:rsid w:val="005A6D11"/>
    <w:rsid w:val="005B3006"/>
    <w:rsid w:val="005D3E58"/>
    <w:rsid w:val="005F03B2"/>
    <w:rsid w:val="006050F6"/>
    <w:rsid w:val="00662788"/>
    <w:rsid w:val="00675C0E"/>
    <w:rsid w:val="0069451E"/>
    <w:rsid w:val="006B0D5F"/>
    <w:rsid w:val="006F02D8"/>
    <w:rsid w:val="00704679"/>
    <w:rsid w:val="007174F4"/>
    <w:rsid w:val="00761D3A"/>
    <w:rsid w:val="00776F33"/>
    <w:rsid w:val="00791E42"/>
    <w:rsid w:val="00792505"/>
    <w:rsid w:val="007E4AFD"/>
    <w:rsid w:val="00806FBF"/>
    <w:rsid w:val="00826D51"/>
    <w:rsid w:val="0085538E"/>
    <w:rsid w:val="00890688"/>
    <w:rsid w:val="00897C6D"/>
    <w:rsid w:val="00935378"/>
    <w:rsid w:val="009530E7"/>
    <w:rsid w:val="0095701F"/>
    <w:rsid w:val="00986943"/>
    <w:rsid w:val="00997745"/>
    <w:rsid w:val="009E3A1C"/>
    <w:rsid w:val="009E7AC3"/>
    <w:rsid w:val="00A30516"/>
    <w:rsid w:val="00A37EA1"/>
    <w:rsid w:val="00A40495"/>
    <w:rsid w:val="00A659E8"/>
    <w:rsid w:val="00A65BF9"/>
    <w:rsid w:val="00A70582"/>
    <w:rsid w:val="00A71490"/>
    <w:rsid w:val="00A830B3"/>
    <w:rsid w:val="00A93C54"/>
    <w:rsid w:val="00B3281E"/>
    <w:rsid w:val="00B43F26"/>
    <w:rsid w:val="00B4688B"/>
    <w:rsid w:val="00B53D29"/>
    <w:rsid w:val="00B9308E"/>
    <w:rsid w:val="00BC772F"/>
    <w:rsid w:val="00BF385E"/>
    <w:rsid w:val="00C10031"/>
    <w:rsid w:val="00C22128"/>
    <w:rsid w:val="00C47E76"/>
    <w:rsid w:val="00C55095"/>
    <w:rsid w:val="00C66021"/>
    <w:rsid w:val="00CA35C3"/>
    <w:rsid w:val="00CD3DA5"/>
    <w:rsid w:val="00CE026A"/>
    <w:rsid w:val="00D02AE2"/>
    <w:rsid w:val="00D374B5"/>
    <w:rsid w:val="00D51E1D"/>
    <w:rsid w:val="00DC0A38"/>
    <w:rsid w:val="00DF43AE"/>
    <w:rsid w:val="00E1734B"/>
    <w:rsid w:val="00E630A3"/>
    <w:rsid w:val="00E632EC"/>
    <w:rsid w:val="00E729CA"/>
    <w:rsid w:val="00E770D8"/>
    <w:rsid w:val="00E96EA5"/>
    <w:rsid w:val="00E97CC6"/>
    <w:rsid w:val="00EC1659"/>
    <w:rsid w:val="00EC726E"/>
    <w:rsid w:val="00ED168F"/>
    <w:rsid w:val="00ED7906"/>
    <w:rsid w:val="00EE1C1C"/>
    <w:rsid w:val="00EE257B"/>
    <w:rsid w:val="00F02CAC"/>
    <w:rsid w:val="00F121FA"/>
    <w:rsid w:val="00F15D94"/>
    <w:rsid w:val="00F67E26"/>
    <w:rsid w:val="00F90CF4"/>
    <w:rsid w:val="00F93DD8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E8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26"/>
  </w:style>
  <w:style w:type="paragraph" w:styleId="Footer">
    <w:name w:val="footer"/>
    <w:basedOn w:val="Normal"/>
    <w:link w:val="FooterChar"/>
    <w:uiPriority w:val="99"/>
    <w:unhideWhenUsed/>
    <w:rsid w:val="00B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E8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26"/>
  </w:style>
  <w:style w:type="paragraph" w:styleId="Footer">
    <w:name w:val="footer"/>
    <w:basedOn w:val="Normal"/>
    <w:link w:val="FooterChar"/>
    <w:uiPriority w:val="99"/>
    <w:unhideWhenUsed/>
    <w:rsid w:val="00B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2019-10-02T09:56:00Z</cp:lastPrinted>
  <dcterms:created xsi:type="dcterms:W3CDTF">2019-11-27T07:30:00Z</dcterms:created>
  <dcterms:modified xsi:type="dcterms:W3CDTF">2019-11-27T07:30:00Z</dcterms:modified>
</cp:coreProperties>
</file>